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0BD" w:rsidRPr="000A10BD" w:rsidRDefault="000A10BD" w:rsidP="000A10BD">
      <w:pPr>
        <w:spacing w:before="75" w:after="75" w:line="240" w:lineRule="auto"/>
        <w:outlineLvl w:val="0"/>
        <w:rPr>
          <w:rFonts w:ascii="Helvetica" w:eastAsia="Times New Roman" w:hAnsi="Helvetica" w:cs="Helvetica"/>
          <w:b/>
          <w:caps/>
          <w:color w:val="6F3B8F"/>
          <w:kern w:val="36"/>
          <w:sz w:val="42"/>
          <w:szCs w:val="42"/>
        </w:rPr>
      </w:pPr>
      <w:r w:rsidRPr="000A10BD">
        <w:rPr>
          <w:rFonts w:ascii="Helvetica" w:eastAsia="Times New Roman" w:hAnsi="Helvetica" w:cs="Helvetica"/>
          <w:b/>
          <w:caps/>
          <w:color w:val="6F3B8F"/>
          <w:kern w:val="36"/>
          <w:sz w:val="42"/>
          <w:szCs w:val="42"/>
        </w:rPr>
        <w:t>LOW INCOME TAXPAYER CLINICS</w:t>
      </w:r>
    </w:p>
    <w:p w:rsidR="000A4C01" w:rsidRPr="000A4C01" w:rsidRDefault="000A4C01" w:rsidP="000A4C01">
      <w:pPr>
        <w:spacing w:after="150" w:line="240" w:lineRule="auto"/>
        <w:rPr>
          <w:rFonts w:ascii="Helvetica" w:eastAsia="Times New Roman" w:hAnsi="Helvetica" w:cs="Helvetica"/>
          <w:color w:val="5B6161"/>
          <w:sz w:val="21"/>
          <w:szCs w:val="21"/>
        </w:rPr>
      </w:pPr>
      <w:r w:rsidRPr="000A4C01">
        <w:rPr>
          <w:rFonts w:ascii="Helvetica" w:eastAsia="Times New Roman" w:hAnsi="Helvetica" w:cs="Helvetica"/>
          <w:color w:val="5B6161"/>
          <w:sz w:val="21"/>
          <w:szCs w:val="21"/>
        </w:rPr>
        <w:t xml:space="preserve">Low-Income Taxpayer Clinics </w:t>
      </w:r>
      <w:r>
        <w:rPr>
          <w:rFonts w:ascii="Helvetica" w:eastAsia="Times New Roman" w:hAnsi="Helvetica" w:cs="Helvetica"/>
          <w:color w:val="5B6161"/>
          <w:sz w:val="21"/>
          <w:szCs w:val="21"/>
        </w:rPr>
        <w:t xml:space="preserve">(LITCs) </w:t>
      </w:r>
      <w:r w:rsidRPr="000A4C01">
        <w:rPr>
          <w:rFonts w:ascii="Helvetica" w:eastAsia="Times New Roman" w:hAnsi="Helvetica" w:cs="Helvetica"/>
          <w:color w:val="5B6161"/>
          <w:sz w:val="21"/>
          <w:szCs w:val="21"/>
        </w:rPr>
        <w:t>provide free legal services for taxpayers with federal and New York State income tax</w:t>
      </w:r>
      <w:r>
        <w:rPr>
          <w:rFonts w:ascii="Helvetica" w:eastAsia="Times New Roman" w:hAnsi="Helvetica" w:cs="Helvetica"/>
          <w:color w:val="5B6161"/>
          <w:sz w:val="21"/>
          <w:szCs w:val="21"/>
        </w:rPr>
        <w:t xml:space="preserve"> issues</w:t>
      </w:r>
      <w:r w:rsidRPr="000A4C01">
        <w:rPr>
          <w:rFonts w:ascii="Helvetica" w:eastAsia="Times New Roman" w:hAnsi="Helvetica" w:cs="Helvetica"/>
          <w:color w:val="5B6161"/>
          <w:sz w:val="21"/>
          <w:szCs w:val="21"/>
        </w:rPr>
        <w:t xml:space="preserve">. </w:t>
      </w:r>
      <w:r>
        <w:rPr>
          <w:rFonts w:ascii="Helvetica" w:eastAsia="Times New Roman" w:hAnsi="Helvetica" w:cs="Helvetica"/>
          <w:color w:val="5B6161"/>
          <w:sz w:val="21"/>
          <w:szCs w:val="21"/>
        </w:rPr>
        <w:t>They</w:t>
      </w:r>
      <w:r w:rsidRPr="000A4C01">
        <w:rPr>
          <w:rFonts w:ascii="Helvetica" w:eastAsia="Times New Roman" w:hAnsi="Helvetica" w:cs="Helvetica"/>
          <w:color w:val="5B6161"/>
          <w:sz w:val="21"/>
          <w:szCs w:val="21"/>
        </w:rPr>
        <w:t xml:space="preserve"> provide legal advice, assistance or referrals in areas such as:</w:t>
      </w:r>
    </w:p>
    <w:p w:rsidR="000A4C01" w:rsidRPr="000A4C01" w:rsidRDefault="000A4C01" w:rsidP="000A4C01">
      <w:pPr>
        <w:pStyle w:val="ListParagraph"/>
        <w:numPr>
          <w:ilvl w:val="0"/>
          <w:numId w:val="1"/>
        </w:numPr>
        <w:spacing w:after="150" w:line="240" w:lineRule="auto"/>
        <w:rPr>
          <w:rFonts w:ascii="Helvetica" w:eastAsia="Times New Roman" w:hAnsi="Helvetica" w:cs="Helvetica"/>
          <w:color w:val="5B6161"/>
          <w:sz w:val="21"/>
          <w:szCs w:val="21"/>
        </w:rPr>
      </w:pPr>
      <w:r w:rsidRPr="000A4C01">
        <w:rPr>
          <w:rFonts w:ascii="Helvetica" w:eastAsia="Times New Roman" w:hAnsi="Helvetica" w:cs="Helvetica"/>
          <w:color w:val="5B6161"/>
          <w:sz w:val="21"/>
          <w:szCs w:val="21"/>
        </w:rPr>
        <w:t>Audits and Examinations</w:t>
      </w:r>
    </w:p>
    <w:p w:rsidR="000A4C01" w:rsidRPr="000A4C01" w:rsidRDefault="000A4C01" w:rsidP="000A4C01">
      <w:pPr>
        <w:pStyle w:val="ListParagraph"/>
        <w:numPr>
          <w:ilvl w:val="0"/>
          <w:numId w:val="1"/>
        </w:numPr>
        <w:spacing w:after="150" w:line="240" w:lineRule="auto"/>
        <w:rPr>
          <w:rFonts w:ascii="Helvetica" w:eastAsia="Times New Roman" w:hAnsi="Helvetica" w:cs="Helvetica"/>
          <w:color w:val="5B6161"/>
          <w:sz w:val="21"/>
          <w:szCs w:val="21"/>
        </w:rPr>
      </w:pPr>
      <w:r w:rsidRPr="000A4C01">
        <w:rPr>
          <w:rFonts w:ascii="Helvetica" w:eastAsia="Times New Roman" w:hAnsi="Helvetica" w:cs="Helvetica"/>
          <w:color w:val="5B6161"/>
          <w:sz w:val="21"/>
          <w:szCs w:val="21"/>
        </w:rPr>
        <w:t>Collections</w:t>
      </w:r>
    </w:p>
    <w:p w:rsidR="000A4C01" w:rsidRPr="000A4C01" w:rsidRDefault="000A4C01" w:rsidP="000A4C01">
      <w:pPr>
        <w:pStyle w:val="ListParagraph"/>
        <w:numPr>
          <w:ilvl w:val="0"/>
          <w:numId w:val="1"/>
        </w:numPr>
        <w:spacing w:after="150" w:line="240" w:lineRule="auto"/>
        <w:rPr>
          <w:rFonts w:ascii="Helvetica" w:eastAsia="Times New Roman" w:hAnsi="Helvetica" w:cs="Helvetica"/>
          <w:color w:val="5B6161"/>
          <w:sz w:val="21"/>
          <w:szCs w:val="21"/>
        </w:rPr>
      </w:pPr>
      <w:r w:rsidRPr="000A4C01">
        <w:rPr>
          <w:rFonts w:ascii="Helvetica" w:eastAsia="Times New Roman" w:hAnsi="Helvetica" w:cs="Helvetica"/>
          <w:color w:val="5B6161"/>
          <w:sz w:val="21"/>
          <w:szCs w:val="21"/>
        </w:rPr>
        <w:t xml:space="preserve">Earned Income Tax Credit </w:t>
      </w:r>
      <w:r w:rsidRPr="000A4C01">
        <w:rPr>
          <w:rFonts w:ascii="Helvetica" w:eastAsia="Times New Roman" w:hAnsi="Helvetica" w:cs="Helvetica"/>
          <w:color w:val="5B6161"/>
          <w:sz w:val="21"/>
          <w:szCs w:val="21"/>
        </w:rPr>
        <w:t>(</w:t>
      </w:r>
      <w:r w:rsidRPr="000A4C01">
        <w:rPr>
          <w:rFonts w:ascii="Helvetica" w:eastAsia="Times New Roman" w:hAnsi="Helvetica" w:cs="Helvetica"/>
          <w:color w:val="5B6161"/>
          <w:sz w:val="21"/>
          <w:szCs w:val="21"/>
        </w:rPr>
        <w:t>Appeals</w:t>
      </w:r>
      <w:r w:rsidRPr="000A4C01">
        <w:rPr>
          <w:rFonts w:ascii="Helvetica" w:eastAsia="Times New Roman" w:hAnsi="Helvetica" w:cs="Helvetica"/>
          <w:color w:val="5B6161"/>
          <w:sz w:val="21"/>
          <w:szCs w:val="21"/>
        </w:rPr>
        <w:t xml:space="preserve">/ </w:t>
      </w:r>
      <w:r w:rsidRPr="000A4C01">
        <w:rPr>
          <w:rFonts w:ascii="Helvetica" w:eastAsia="Times New Roman" w:hAnsi="Helvetica" w:cs="Helvetica"/>
          <w:color w:val="5B6161"/>
          <w:sz w:val="21"/>
          <w:szCs w:val="21"/>
        </w:rPr>
        <w:t>Examination/</w:t>
      </w:r>
      <w:r w:rsidRPr="000A4C01">
        <w:rPr>
          <w:rFonts w:ascii="Helvetica" w:eastAsia="Times New Roman" w:hAnsi="Helvetica" w:cs="Helvetica"/>
          <w:color w:val="5B6161"/>
          <w:sz w:val="21"/>
          <w:szCs w:val="21"/>
        </w:rPr>
        <w:t xml:space="preserve"> </w:t>
      </w:r>
      <w:r w:rsidRPr="000A4C01">
        <w:rPr>
          <w:rFonts w:ascii="Helvetica" w:eastAsia="Times New Roman" w:hAnsi="Helvetica" w:cs="Helvetica"/>
          <w:color w:val="5B6161"/>
          <w:sz w:val="21"/>
          <w:szCs w:val="21"/>
        </w:rPr>
        <w:t>Verification/</w:t>
      </w:r>
      <w:r w:rsidRPr="000A4C01">
        <w:rPr>
          <w:rFonts w:ascii="Helvetica" w:eastAsia="Times New Roman" w:hAnsi="Helvetica" w:cs="Helvetica"/>
          <w:color w:val="5B6161"/>
          <w:sz w:val="21"/>
          <w:szCs w:val="21"/>
        </w:rPr>
        <w:t xml:space="preserve"> </w:t>
      </w:r>
      <w:r w:rsidRPr="000A4C01">
        <w:rPr>
          <w:rFonts w:ascii="Helvetica" w:eastAsia="Times New Roman" w:hAnsi="Helvetica" w:cs="Helvetica"/>
          <w:color w:val="5B6161"/>
          <w:sz w:val="21"/>
          <w:szCs w:val="21"/>
        </w:rPr>
        <w:t>Recertification)</w:t>
      </w:r>
    </w:p>
    <w:p w:rsidR="000A4C01" w:rsidRPr="000A4C01" w:rsidRDefault="000A4C01" w:rsidP="000A4C01">
      <w:pPr>
        <w:pStyle w:val="ListParagraph"/>
        <w:numPr>
          <w:ilvl w:val="0"/>
          <w:numId w:val="1"/>
        </w:numPr>
        <w:spacing w:after="150" w:line="240" w:lineRule="auto"/>
        <w:rPr>
          <w:rFonts w:ascii="Helvetica" w:eastAsia="Times New Roman" w:hAnsi="Helvetica" w:cs="Helvetica"/>
          <w:color w:val="5B6161"/>
          <w:sz w:val="21"/>
          <w:szCs w:val="21"/>
        </w:rPr>
      </w:pPr>
      <w:r w:rsidRPr="000A4C01">
        <w:rPr>
          <w:rFonts w:ascii="Helvetica" w:eastAsia="Times New Roman" w:hAnsi="Helvetica" w:cs="Helvetica"/>
          <w:color w:val="5B6161"/>
          <w:sz w:val="21"/>
          <w:szCs w:val="21"/>
        </w:rPr>
        <w:t>Liens and Levies</w:t>
      </w:r>
    </w:p>
    <w:p w:rsidR="000A4C01" w:rsidRPr="000A4C01" w:rsidRDefault="000A4C01" w:rsidP="000A4C01">
      <w:pPr>
        <w:pStyle w:val="ListParagraph"/>
        <w:numPr>
          <w:ilvl w:val="0"/>
          <w:numId w:val="1"/>
        </w:numPr>
        <w:spacing w:after="150" w:line="240" w:lineRule="auto"/>
        <w:rPr>
          <w:rFonts w:ascii="Helvetica" w:eastAsia="Times New Roman" w:hAnsi="Helvetica" w:cs="Helvetica"/>
          <w:color w:val="5B6161"/>
          <w:sz w:val="21"/>
          <w:szCs w:val="21"/>
        </w:rPr>
      </w:pPr>
      <w:r w:rsidRPr="000A4C01">
        <w:rPr>
          <w:rFonts w:ascii="Helvetica" w:eastAsia="Times New Roman" w:hAnsi="Helvetica" w:cs="Helvetica"/>
          <w:color w:val="5B6161"/>
          <w:sz w:val="21"/>
          <w:szCs w:val="21"/>
        </w:rPr>
        <w:t>Employee/Independent Contractor Disputes</w:t>
      </w:r>
    </w:p>
    <w:p w:rsidR="000A4C01" w:rsidRPr="000A4C01" w:rsidRDefault="000A4C01" w:rsidP="000A4C01">
      <w:pPr>
        <w:pStyle w:val="ListParagraph"/>
        <w:numPr>
          <w:ilvl w:val="0"/>
          <w:numId w:val="1"/>
        </w:numPr>
        <w:spacing w:after="150" w:line="240" w:lineRule="auto"/>
        <w:rPr>
          <w:rFonts w:ascii="Helvetica" w:eastAsia="Times New Roman" w:hAnsi="Helvetica" w:cs="Helvetica"/>
          <w:color w:val="5B6161"/>
          <w:sz w:val="21"/>
          <w:szCs w:val="21"/>
        </w:rPr>
      </w:pPr>
      <w:r w:rsidRPr="000A4C01">
        <w:rPr>
          <w:rFonts w:ascii="Helvetica" w:eastAsia="Times New Roman" w:hAnsi="Helvetica" w:cs="Helvetica"/>
          <w:color w:val="5B6161"/>
          <w:sz w:val="21"/>
          <w:szCs w:val="21"/>
        </w:rPr>
        <w:t>Fraudulent Tax Preparation</w:t>
      </w:r>
    </w:p>
    <w:p w:rsidR="000A4C01" w:rsidRPr="000A4C01" w:rsidRDefault="000A4C01" w:rsidP="000A4C01">
      <w:pPr>
        <w:pStyle w:val="ListParagraph"/>
        <w:numPr>
          <w:ilvl w:val="0"/>
          <w:numId w:val="1"/>
        </w:numPr>
        <w:spacing w:after="150" w:line="240" w:lineRule="auto"/>
        <w:rPr>
          <w:rFonts w:ascii="Helvetica" w:eastAsia="Times New Roman" w:hAnsi="Helvetica" w:cs="Helvetica"/>
          <w:color w:val="5B6161"/>
          <w:sz w:val="21"/>
          <w:szCs w:val="21"/>
        </w:rPr>
      </w:pPr>
      <w:r w:rsidRPr="000A4C01">
        <w:rPr>
          <w:rFonts w:ascii="Helvetica" w:eastAsia="Times New Roman" w:hAnsi="Helvetica" w:cs="Helvetica"/>
          <w:color w:val="5B6161"/>
          <w:sz w:val="21"/>
          <w:szCs w:val="21"/>
        </w:rPr>
        <w:t>Injured Spouse Claims</w:t>
      </w:r>
    </w:p>
    <w:p w:rsidR="000A4C01" w:rsidRPr="000A4C01" w:rsidRDefault="000A4C01" w:rsidP="000A4C01">
      <w:pPr>
        <w:pStyle w:val="ListParagraph"/>
        <w:numPr>
          <w:ilvl w:val="0"/>
          <w:numId w:val="1"/>
        </w:numPr>
        <w:spacing w:after="150" w:line="240" w:lineRule="auto"/>
        <w:rPr>
          <w:rFonts w:ascii="Helvetica" w:eastAsia="Times New Roman" w:hAnsi="Helvetica" w:cs="Helvetica"/>
          <w:color w:val="5B6161"/>
          <w:sz w:val="21"/>
          <w:szCs w:val="21"/>
        </w:rPr>
      </w:pPr>
      <w:r w:rsidRPr="000A4C01">
        <w:rPr>
          <w:rFonts w:ascii="Helvetica" w:eastAsia="Times New Roman" w:hAnsi="Helvetica" w:cs="Helvetica"/>
          <w:color w:val="5B6161"/>
          <w:sz w:val="21"/>
          <w:szCs w:val="21"/>
        </w:rPr>
        <w:t>Innocent Spouse Relief Requests</w:t>
      </w:r>
    </w:p>
    <w:p w:rsidR="000A4C01" w:rsidRPr="000A4C01" w:rsidRDefault="000A4C01" w:rsidP="000A4C01">
      <w:pPr>
        <w:pStyle w:val="ListParagraph"/>
        <w:numPr>
          <w:ilvl w:val="0"/>
          <w:numId w:val="1"/>
        </w:numPr>
        <w:spacing w:after="150" w:line="240" w:lineRule="auto"/>
        <w:rPr>
          <w:rFonts w:ascii="Helvetica" w:eastAsia="Times New Roman" w:hAnsi="Helvetica" w:cs="Helvetica"/>
          <w:color w:val="5B6161"/>
          <w:sz w:val="21"/>
          <w:szCs w:val="21"/>
        </w:rPr>
      </w:pPr>
      <w:r w:rsidRPr="000A4C01">
        <w:rPr>
          <w:rFonts w:ascii="Helvetica" w:eastAsia="Times New Roman" w:hAnsi="Helvetica" w:cs="Helvetica"/>
          <w:color w:val="5B6161"/>
          <w:sz w:val="21"/>
          <w:szCs w:val="21"/>
        </w:rPr>
        <w:t>Identity Theft</w:t>
      </w:r>
    </w:p>
    <w:p w:rsidR="000A4C01" w:rsidRPr="000A4C01" w:rsidRDefault="000A4C01" w:rsidP="000A4C01">
      <w:pPr>
        <w:pStyle w:val="ListParagraph"/>
        <w:numPr>
          <w:ilvl w:val="0"/>
          <w:numId w:val="1"/>
        </w:numPr>
        <w:spacing w:after="150" w:line="240" w:lineRule="auto"/>
        <w:rPr>
          <w:rFonts w:ascii="Helvetica" w:eastAsia="Times New Roman" w:hAnsi="Helvetica" w:cs="Helvetica"/>
          <w:color w:val="5B6161"/>
          <w:sz w:val="21"/>
          <w:szCs w:val="21"/>
        </w:rPr>
      </w:pPr>
      <w:r w:rsidRPr="000A4C01">
        <w:rPr>
          <w:rFonts w:ascii="Helvetica" w:eastAsia="Times New Roman" w:hAnsi="Helvetica" w:cs="Helvetica"/>
          <w:color w:val="5B6161"/>
          <w:sz w:val="21"/>
          <w:szCs w:val="21"/>
        </w:rPr>
        <w:t>Requesting abatement of penalty and interest</w:t>
      </w:r>
    </w:p>
    <w:p w:rsidR="000A4C01" w:rsidRPr="000A4C01" w:rsidRDefault="000A4C01" w:rsidP="000A4C01">
      <w:pPr>
        <w:pStyle w:val="ListParagraph"/>
        <w:numPr>
          <w:ilvl w:val="0"/>
          <w:numId w:val="1"/>
        </w:numPr>
        <w:spacing w:after="150" w:line="240" w:lineRule="auto"/>
        <w:rPr>
          <w:rFonts w:ascii="Helvetica" w:eastAsia="Times New Roman" w:hAnsi="Helvetica" w:cs="Helvetica"/>
          <w:color w:val="5B6161"/>
          <w:sz w:val="21"/>
          <w:szCs w:val="21"/>
        </w:rPr>
      </w:pPr>
      <w:r w:rsidRPr="000A4C01">
        <w:rPr>
          <w:rFonts w:ascii="Helvetica" w:eastAsia="Times New Roman" w:hAnsi="Helvetica" w:cs="Helvetica"/>
          <w:color w:val="5B6161"/>
          <w:sz w:val="21"/>
          <w:szCs w:val="21"/>
        </w:rPr>
        <w:t>US Tax Court &amp; Federal District Court proceedings</w:t>
      </w:r>
    </w:p>
    <w:p w:rsidR="000A4C01" w:rsidRDefault="000A4C01" w:rsidP="000A4C01">
      <w:pPr>
        <w:pStyle w:val="ListParagraph"/>
        <w:numPr>
          <w:ilvl w:val="0"/>
          <w:numId w:val="1"/>
        </w:numPr>
        <w:spacing w:after="150" w:line="240" w:lineRule="auto"/>
        <w:rPr>
          <w:rFonts w:ascii="Helvetica" w:eastAsia="Times New Roman" w:hAnsi="Helvetica" w:cs="Helvetica"/>
          <w:color w:val="5B6161"/>
          <w:sz w:val="21"/>
          <w:szCs w:val="21"/>
        </w:rPr>
      </w:pPr>
      <w:r w:rsidRPr="000A4C01">
        <w:rPr>
          <w:rFonts w:ascii="Helvetica" w:eastAsia="Times New Roman" w:hAnsi="Helvetica" w:cs="Helvetica"/>
          <w:color w:val="5B6161"/>
          <w:sz w:val="21"/>
          <w:szCs w:val="21"/>
        </w:rPr>
        <w:t>Worker Classification</w:t>
      </w:r>
    </w:p>
    <w:p w:rsidR="000A4C01" w:rsidRPr="000A4C01" w:rsidRDefault="000A4C01" w:rsidP="000A4C01">
      <w:pPr>
        <w:pStyle w:val="ListParagraph"/>
        <w:numPr>
          <w:ilvl w:val="0"/>
          <w:numId w:val="1"/>
        </w:numPr>
        <w:spacing w:after="150" w:line="240" w:lineRule="auto"/>
        <w:rPr>
          <w:rFonts w:ascii="Helvetica" w:eastAsia="Times New Roman" w:hAnsi="Helvetica" w:cs="Helvetica"/>
          <w:b/>
          <w:color w:val="5B6161"/>
          <w:sz w:val="21"/>
          <w:szCs w:val="21"/>
        </w:rPr>
      </w:pPr>
      <w:r w:rsidRPr="000A4C01">
        <w:rPr>
          <w:rFonts w:ascii="Helvetica" w:eastAsia="Times New Roman" w:hAnsi="Helvetica" w:cs="Helvetica"/>
          <w:b/>
          <w:color w:val="5B6161"/>
          <w:sz w:val="21"/>
          <w:szCs w:val="21"/>
        </w:rPr>
        <w:t>They do not prepare tax returns. Ask for more info</w:t>
      </w:r>
      <w:r>
        <w:rPr>
          <w:rFonts w:ascii="Helvetica" w:eastAsia="Times New Roman" w:hAnsi="Helvetica" w:cs="Helvetica"/>
          <w:b/>
          <w:color w:val="5B6161"/>
          <w:sz w:val="21"/>
          <w:szCs w:val="21"/>
        </w:rPr>
        <w:t>rmation</w:t>
      </w:r>
      <w:r w:rsidRPr="000A4C01">
        <w:rPr>
          <w:rFonts w:ascii="Helvetica" w:eastAsia="Times New Roman" w:hAnsi="Helvetica" w:cs="Helvetica"/>
          <w:b/>
          <w:color w:val="5B6161"/>
          <w:sz w:val="21"/>
          <w:szCs w:val="21"/>
        </w:rPr>
        <w:t xml:space="preserve"> on where to get free tax prep assistance.</w:t>
      </w:r>
    </w:p>
    <w:p w:rsidR="000A10BD" w:rsidRPr="000A10BD" w:rsidRDefault="000A10BD" w:rsidP="000A10BD">
      <w:pPr>
        <w:spacing w:after="150" w:line="240" w:lineRule="auto"/>
        <w:rPr>
          <w:rFonts w:ascii="Helvetica" w:eastAsia="Times New Roman" w:hAnsi="Helvetica" w:cs="Helvetica"/>
          <w:color w:val="5B6161"/>
          <w:sz w:val="21"/>
          <w:szCs w:val="21"/>
        </w:rPr>
      </w:pPr>
      <w:r w:rsidRPr="000A10BD">
        <w:rPr>
          <w:rFonts w:ascii="Helvetica" w:eastAsia="Times New Roman" w:hAnsi="Helvetica" w:cs="Helvetica"/>
          <w:color w:val="5B6161"/>
          <w:sz w:val="21"/>
          <w:szCs w:val="21"/>
        </w:rPr>
        <w:t>Although LITCs receive partial funding from the IRS, LITCs, their employees, and their volunteers are completely independent of the IRS.</w:t>
      </w:r>
    </w:p>
    <w:p w:rsidR="000A4C01" w:rsidRPr="000A4C01" w:rsidRDefault="000A10BD" w:rsidP="000A4C01">
      <w:pPr>
        <w:spacing w:after="150" w:line="240" w:lineRule="auto"/>
        <w:rPr>
          <w:rFonts w:ascii="Helvetica" w:eastAsia="Times New Roman" w:hAnsi="Helvetica" w:cs="Helvetica"/>
          <w:color w:val="5B6161"/>
          <w:sz w:val="21"/>
          <w:szCs w:val="21"/>
        </w:rPr>
      </w:pPr>
      <w:r w:rsidRPr="000A10BD">
        <w:rPr>
          <w:rFonts w:ascii="Helvetica" w:eastAsia="Times New Roman" w:hAnsi="Helvetica" w:cs="Helvetica"/>
          <w:color w:val="5B6161"/>
          <w:sz w:val="21"/>
          <w:szCs w:val="21"/>
        </w:rPr>
        <w:t>In order to qualify for assistance from an LITC, generally a taxpayer’s income must </w:t>
      </w:r>
      <w:hyperlink r:id="rId7" w:history="1">
        <w:r w:rsidRPr="000A10BD">
          <w:rPr>
            <w:rFonts w:ascii="Helvetica" w:eastAsia="Times New Roman" w:hAnsi="Helvetica" w:cs="Helvetica"/>
            <w:color w:val="0D7D79"/>
            <w:sz w:val="21"/>
            <w:szCs w:val="21"/>
            <w:u w:val="single"/>
          </w:rPr>
          <w:t>be below a certain threshold</w:t>
        </w:r>
      </w:hyperlink>
      <w:r w:rsidRPr="000A10BD">
        <w:rPr>
          <w:rFonts w:ascii="Helvetica" w:eastAsia="Times New Roman" w:hAnsi="Helvetica" w:cs="Helvetica"/>
          <w:color w:val="5B6161"/>
          <w:sz w:val="21"/>
          <w:szCs w:val="21"/>
        </w:rPr>
        <w:t>, and the amount in dispute with the IRS is usually less than $50,000.</w:t>
      </w:r>
      <w:bookmarkStart w:id="0" w:name="_GoBack"/>
      <w:bookmarkEnd w:id="0"/>
    </w:p>
    <w:p w:rsidR="000A4C01" w:rsidRPr="000A4C01" w:rsidRDefault="000A4C01" w:rsidP="000A10BD">
      <w:pPr>
        <w:pStyle w:val="NoSpacing"/>
        <w:rPr>
          <w:sz w:val="16"/>
          <w:szCs w:val="16"/>
        </w:rPr>
      </w:pPr>
    </w:p>
    <w:p w:rsidR="000A10BD" w:rsidRPr="00DF08A3" w:rsidRDefault="000A10BD" w:rsidP="000A10BD">
      <w:pPr>
        <w:shd w:val="clear" w:color="auto" w:fill="F0F1F2"/>
        <w:spacing w:before="75" w:after="75" w:line="240" w:lineRule="auto"/>
        <w:rPr>
          <w:rFonts w:ascii="Helvetica" w:eastAsia="Times New Roman" w:hAnsi="Helvetica" w:cs="Helvetica"/>
          <w:b/>
          <w:color w:val="6F3B8F"/>
          <w:sz w:val="27"/>
          <w:szCs w:val="27"/>
          <w:u w:val="single"/>
        </w:rPr>
      </w:pPr>
      <w:r w:rsidRPr="00DF08A3">
        <w:rPr>
          <w:rFonts w:ascii="Helvetica" w:eastAsia="Times New Roman" w:hAnsi="Helvetica" w:cs="Helvetica"/>
          <w:b/>
          <w:color w:val="6F3B8F"/>
          <w:sz w:val="27"/>
          <w:szCs w:val="27"/>
          <w:u w:val="single"/>
        </w:rPr>
        <w:t>Brooklyn Legal Services Corp A LITC</w:t>
      </w:r>
    </w:p>
    <w:p w:rsidR="000A10BD" w:rsidRDefault="000A10BD" w:rsidP="000A10BD">
      <w:pPr>
        <w:shd w:val="clear" w:color="auto" w:fill="F0F1F2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260 Broadway, 2</w:t>
      </w:r>
      <w:r w:rsidRPr="000A10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Floor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DF08A3">
        <w:rPr>
          <w:rFonts w:ascii="Times New Roman" w:eastAsia="Times New Roman" w:hAnsi="Times New Roman" w:cs="Times New Roman"/>
          <w:sz w:val="24"/>
          <w:szCs w:val="24"/>
        </w:rPr>
        <w:t>Brooklyn, NY </w:t>
      </w:r>
      <w:r>
        <w:rPr>
          <w:rFonts w:ascii="Times New Roman" w:eastAsia="Times New Roman" w:hAnsi="Times New Roman" w:cs="Times New Roman"/>
          <w:sz w:val="24"/>
          <w:szCs w:val="24"/>
        </w:rPr>
        <w:t>11211</w:t>
      </w:r>
    </w:p>
    <w:p w:rsidR="000A10BD" w:rsidRPr="000A10BD" w:rsidRDefault="000A10BD" w:rsidP="000A10BD">
      <w:pPr>
        <w:shd w:val="clear" w:color="auto" w:fill="F0F1F2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Open Monday through Thursday by appointment only.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DF08A3">
        <w:rPr>
          <w:rFonts w:ascii="Times New Roman" w:eastAsia="Times New Roman" w:hAnsi="Times New Roman" w:cs="Times New Roman"/>
          <w:sz w:val="24"/>
          <w:szCs w:val="24"/>
        </w:rPr>
        <w:t>Phone: (718) 487-2300</w:t>
      </w:r>
      <w:r w:rsidRPr="00DF08A3">
        <w:rPr>
          <w:rFonts w:ascii="Times New Roman" w:eastAsia="Times New Roman" w:hAnsi="Times New Roman" w:cs="Times New Roman"/>
          <w:sz w:val="24"/>
          <w:szCs w:val="24"/>
        </w:rPr>
        <w:br/>
      </w:r>
      <w:r w:rsidRPr="00DF08A3">
        <w:rPr>
          <w:rFonts w:ascii="Times New Roman" w:eastAsia="Times New Roman" w:hAnsi="Times New Roman" w:cs="Times New Roman"/>
          <w:b/>
          <w:bCs/>
          <w:sz w:val="24"/>
          <w:szCs w:val="24"/>
        </w:rPr>
        <w:t>Languages: Spanish, Other languages spoken through interpreter services. </w:t>
      </w:r>
    </w:p>
    <w:p w:rsidR="000A10BD" w:rsidRPr="000A4C01" w:rsidRDefault="000A10BD" w:rsidP="000A10BD">
      <w:pPr>
        <w:shd w:val="clear" w:color="auto" w:fill="F0F1F2"/>
        <w:spacing w:after="150" w:line="240" w:lineRule="auto"/>
        <w:rPr>
          <w:rFonts w:ascii="Arial" w:eastAsia="Times New Roman" w:hAnsi="Arial" w:cs="Arial"/>
        </w:rPr>
      </w:pPr>
      <w:hyperlink r:id="rId8" w:history="1">
        <w:r w:rsidRPr="000A4C01">
          <w:rPr>
            <w:rStyle w:val="Hyperlink"/>
            <w:rFonts w:ascii="Arial" w:eastAsia="Times New Roman" w:hAnsi="Arial" w:cs="Arial"/>
          </w:rPr>
          <w:t>http://bka.org/our-work/low-income-tax-clinic/</w:t>
        </w:r>
      </w:hyperlink>
    </w:p>
    <w:p w:rsidR="000A10BD" w:rsidRPr="000A4C01" w:rsidRDefault="000A10BD" w:rsidP="000A10BD">
      <w:pPr>
        <w:shd w:val="clear" w:color="auto" w:fill="F0F1F2"/>
        <w:spacing w:after="150" w:line="240" w:lineRule="auto"/>
        <w:rPr>
          <w:rFonts w:ascii="Arial" w:eastAsia="Times New Roman" w:hAnsi="Arial" w:cs="Arial"/>
        </w:rPr>
      </w:pPr>
      <w:hyperlink r:id="rId9" w:history="1">
        <w:r w:rsidRPr="000A4C01">
          <w:rPr>
            <w:rStyle w:val="Hyperlink"/>
            <w:rFonts w:ascii="Arial" w:eastAsia="Times New Roman" w:hAnsi="Arial" w:cs="Arial"/>
          </w:rPr>
          <w:t>http://bka.org/wp-content/uploads/2016/07/General-LITC-Flyer.jpg</w:t>
        </w:r>
      </w:hyperlink>
    </w:p>
    <w:p w:rsidR="000A10BD" w:rsidRDefault="000A10BD" w:rsidP="000A10BD">
      <w:pPr>
        <w:shd w:val="clear" w:color="auto" w:fill="F0F1F2"/>
        <w:spacing w:before="75" w:after="75" w:line="240" w:lineRule="auto"/>
        <w:rPr>
          <w:rFonts w:ascii="Helvetica" w:eastAsia="Times New Roman" w:hAnsi="Helvetica" w:cs="Helvetica"/>
          <w:color w:val="6F3B8F"/>
          <w:sz w:val="27"/>
          <w:szCs w:val="27"/>
        </w:rPr>
      </w:pPr>
    </w:p>
    <w:p w:rsidR="000A10BD" w:rsidRPr="00DF08A3" w:rsidRDefault="000A10BD" w:rsidP="000A10BD">
      <w:pPr>
        <w:shd w:val="clear" w:color="auto" w:fill="F0F1F2"/>
        <w:spacing w:before="75" w:after="75" w:line="240" w:lineRule="auto"/>
        <w:rPr>
          <w:rFonts w:ascii="Helvetica" w:eastAsia="Times New Roman" w:hAnsi="Helvetica" w:cs="Helvetica"/>
          <w:b/>
          <w:color w:val="6F3B8F"/>
          <w:sz w:val="27"/>
          <w:szCs w:val="27"/>
          <w:u w:val="single"/>
        </w:rPr>
      </w:pPr>
      <w:r w:rsidRPr="00DF08A3">
        <w:rPr>
          <w:rFonts w:ascii="Helvetica" w:eastAsia="Times New Roman" w:hAnsi="Helvetica" w:cs="Helvetica"/>
          <w:b/>
          <w:color w:val="6F3B8F"/>
          <w:sz w:val="27"/>
          <w:szCs w:val="27"/>
          <w:u w:val="single"/>
        </w:rPr>
        <w:t>Brooklyn Low-Income Taxpayer Clinic</w:t>
      </w:r>
    </w:p>
    <w:p w:rsidR="000A10BD" w:rsidRDefault="000A10BD" w:rsidP="000A10BD">
      <w:pPr>
        <w:shd w:val="clear" w:color="auto" w:fill="F0F1F2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Brooklyn Legal Services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105 Court Street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DF08A3">
        <w:rPr>
          <w:rFonts w:ascii="Times New Roman" w:eastAsia="Times New Roman" w:hAnsi="Times New Roman" w:cs="Times New Roman"/>
          <w:sz w:val="24"/>
          <w:szCs w:val="24"/>
        </w:rPr>
        <w:t>Brooklyn, NY </w:t>
      </w:r>
      <w:r>
        <w:rPr>
          <w:rFonts w:ascii="Times New Roman" w:eastAsia="Times New Roman" w:hAnsi="Times New Roman" w:cs="Times New Roman"/>
          <w:sz w:val="24"/>
          <w:szCs w:val="24"/>
        </w:rPr>
        <w:t>11201</w:t>
      </w:r>
    </w:p>
    <w:p w:rsidR="000A10BD" w:rsidRPr="00DF08A3" w:rsidRDefault="000A10BD" w:rsidP="000A10BD">
      <w:pPr>
        <w:shd w:val="clear" w:color="auto" w:fill="F0F1F2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08A3">
        <w:rPr>
          <w:rFonts w:ascii="Times New Roman" w:eastAsia="Times New Roman" w:hAnsi="Times New Roman" w:cs="Times New Roman"/>
          <w:sz w:val="24"/>
          <w:szCs w:val="24"/>
        </w:rPr>
        <w:t>Phone: (718) 237-5528</w:t>
      </w:r>
      <w:r w:rsidR="000A4C01">
        <w:rPr>
          <w:rFonts w:ascii="Times New Roman" w:eastAsia="Times New Roman" w:hAnsi="Times New Roman" w:cs="Times New Roman"/>
          <w:sz w:val="24"/>
          <w:szCs w:val="24"/>
        </w:rPr>
        <w:br/>
        <w:t>Phone: (718) 237-5500</w:t>
      </w:r>
      <w:r w:rsidRPr="00DF08A3">
        <w:rPr>
          <w:rFonts w:ascii="Times New Roman" w:eastAsia="Times New Roman" w:hAnsi="Times New Roman" w:cs="Times New Roman"/>
          <w:sz w:val="24"/>
          <w:szCs w:val="24"/>
        </w:rPr>
        <w:br/>
      </w:r>
      <w:r w:rsidRPr="00DF08A3">
        <w:rPr>
          <w:rFonts w:ascii="Times New Roman" w:eastAsia="Times New Roman" w:hAnsi="Times New Roman" w:cs="Times New Roman"/>
          <w:b/>
          <w:bCs/>
          <w:sz w:val="24"/>
          <w:szCs w:val="24"/>
        </w:rPr>
        <w:t>Languages: Spanish, Hebrew, Yiddish, Other languages through interpreter services.</w:t>
      </w:r>
    </w:p>
    <w:p w:rsidR="000A10BD" w:rsidRDefault="000A10BD" w:rsidP="000A10BD">
      <w:pPr>
        <w:shd w:val="clear" w:color="auto" w:fill="F0F1F2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0BD">
        <w:rPr>
          <w:rFonts w:ascii="Times New Roman" w:eastAsia="Times New Roman" w:hAnsi="Times New Roman" w:cs="Times New Roman"/>
          <w:i/>
          <w:sz w:val="24"/>
          <w:szCs w:val="24"/>
        </w:rPr>
        <w:t>Legal Assistance Hotline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open Monday through Friday from 10am to 4pm.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Call (917)-661-4500 to speak to an intake officer in any language.</w:t>
      </w:r>
    </w:p>
    <w:p w:rsidR="000A10BD" w:rsidRPr="00EC11FA" w:rsidRDefault="000A4C01" w:rsidP="00EC11FA">
      <w:pPr>
        <w:shd w:val="clear" w:color="auto" w:fill="F0F1F2"/>
        <w:spacing w:after="150" w:line="240" w:lineRule="auto"/>
        <w:rPr>
          <w:rFonts w:ascii="Arial" w:eastAsia="Times New Roman" w:hAnsi="Arial" w:cs="Arial"/>
        </w:rPr>
      </w:pPr>
      <w:hyperlink r:id="rId10" w:history="1">
        <w:r w:rsidRPr="000A4C01">
          <w:rPr>
            <w:rStyle w:val="Hyperlink"/>
            <w:rFonts w:ascii="Arial" w:eastAsia="Times New Roman" w:hAnsi="Arial" w:cs="Arial"/>
          </w:rPr>
          <w:t>http://www.legalservicesnyc.org/index.php?option=com_content&amp;view=article&amp;id=851&amp;Itemid=166</w:t>
        </w:r>
      </w:hyperlink>
      <w:r w:rsidR="00EC11FA">
        <w:rPr>
          <w:rFonts w:ascii="Arial" w:eastAsia="Times New Roman" w:hAnsi="Arial" w:cs="Arial"/>
        </w:rPr>
        <w:br/>
      </w:r>
    </w:p>
    <w:sectPr w:rsidR="000A10BD" w:rsidRPr="00EC11FA" w:rsidSect="000A4C01">
      <w:footerReference w:type="default" r:id="rId11"/>
      <w:pgSz w:w="12240" w:h="15840"/>
      <w:pgMar w:top="864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0BD" w:rsidRDefault="000A10BD" w:rsidP="000A10BD">
      <w:pPr>
        <w:spacing w:after="0" w:line="240" w:lineRule="auto"/>
      </w:pPr>
      <w:r>
        <w:separator/>
      </w:r>
    </w:p>
  </w:endnote>
  <w:endnote w:type="continuationSeparator" w:id="0">
    <w:p w:rsidR="000A10BD" w:rsidRDefault="000A10BD" w:rsidP="000A1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0BD" w:rsidRPr="000A10BD" w:rsidRDefault="000A10BD">
    <w:pPr>
      <w:pStyle w:val="Footer"/>
      <w:rPr>
        <w:rFonts w:ascii="Arial" w:hAnsi="Arial" w:cs="Arial"/>
      </w:rPr>
    </w:pPr>
    <w:r w:rsidRPr="000A10BD">
      <w:rPr>
        <w:rFonts w:ascii="Arial" w:hAnsi="Arial" w:cs="Arial"/>
      </w:rPr>
      <w:t xml:space="preserve">Brooklyn Sites Only – Feb 2019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0BD" w:rsidRDefault="000A10BD" w:rsidP="000A10BD">
      <w:pPr>
        <w:spacing w:after="0" w:line="240" w:lineRule="auto"/>
      </w:pPr>
      <w:r>
        <w:separator/>
      </w:r>
    </w:p>
  </w:footnote>
  <w:footnote w:type="continuationSeparator" w:id="0">
    <w:p w:rsidR="000A10BD" w:rsidRDefault="000A10BD" w:rsidP="000A1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054F80"/>
    <w:multiLevelType w:val="hybridMultilevel"/>
    <w:tmpl w:val="3B7EB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A3"/>
    <w:rsid w:val="000A10BD"/>
    <w:rsid w:val="000A4C01"/>
    <w:rsid w:val="00656948"/>
    <w:rsid w:val="00D5471E"/>
    <w:rsid w:val="00DF08A3"/>
    <w:rsid w:val="00DF44C1"/>
    <w:rsid w:val="00EC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B723F"/>
  <w15:chartTrackingRefBased/>
  <w15:docId w15:val="{AA3E83EB-0DD1-4AB7-886D-D67E0EA3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10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0B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A1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0BD"/>
  </w:style>
  <w:style w:type="paragraph" w:styleId="Footer">
    <w:name w:val="footer"/>
    <w:basedOn w:val="Normal"/>
    <w:link w:val="FooterChar"/>
    <w:uiPriority w:val="99"/>
    <w:unhideWhenUsed/>
    <w:rsid w:val="000A1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0BD"/>
  </w:style>
  <w:style w:type="character" w:styleId="Hyperlink">
    <w:name w:val="Hyperlink"/>
    <w:basedOn w:val="DefaultParagraphFont"/>
    <w:uiPriority w:val="99"/>
    <w:unhideWhenUsed/>
    <w:rsid w:val="000A10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10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4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4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6383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7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4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ka.org/our-work/low-income-tax-clinic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rs.gov/Advocate/Low-Income-Taxpayer-Clinics/Low-Income-Taxpayer-Clinic-Income-Eligibility-Guidelin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legalservicesnyc.org/index.php?option=com_content&amp;view=article&amp;id=851&amp;Itemid=1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ka.org/wp-content/uploads/2016/07/General-LITC-Flyer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 Hand Volunteer CH</dc:creator>
  <cp:keywords/>
  <dc:description/>
  <cp:lastModifiedBy>Legal Hand Volunteer CH</cp:lastModifiedBy>
  <cp:revision>1</cp:revision>
  <cp:lastPrinted>2019-02-06T16:53:00Z</cp:lastPrinted>
  <dcterms:created xsi:type="dcterms:W3CDTF">2019-02-06T15:28:00Z</dcterms:created>
  <dcterms:modified xsi:type="dcterms:W3CDTF">2019-02-06T16:56:00Z</dcterms:modified>
</cp:coreProperties>
</file>